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57" w:rsidRPr="004615CA" w:rsidRDefault="00461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балабақшаға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үйренуі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br/>
      </w:r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балаңыз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балабақшаға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алғаш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барған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анасынан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ажырап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таныс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арасына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түсуі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. Бала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отбасында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ұстау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қалыптасып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ған.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Балабақшаға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үйреншікті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сүру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ортасы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өзгереді.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неден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көрініс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табады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?</w:t>
      </w:r>
      <w:r w:rsidRPr="004615C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эмоционалды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жағдайы,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ұйқысы,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тәбеті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нашарлайды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;</w:t>
      </w:r>
      <w:r w:rsidRPr="004615C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қызуы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көтерілуі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мүмкін;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br/>
        <w:t xml:space="preserve">- бала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бойында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қалыптасып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ған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қасиеттерінің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жоғалуы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мүмкін;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иммунитеттің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төмендеуі,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салмағының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азаюы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мүмкін.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br/>
        <w:t xml:space="preserve">Бала </w:t>
      </w:r>
      <w:proofErr w:type="spellStart"/>
      <w:proofErr w:type="gramStart"/>
      <w:r w:rsidRPr="004615CA">
        <w:rPr>
          <w:rFonts w:ascii="Times New Roman" w:hAnsi="Times New Roman" w:cs="Times New Roman"/>
          <w:sz w:val="24"/>
          <w:szCs w:val="24"/>
        </w:rPr>
        <w:t>орта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бейімделгеннен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эмоционалды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деңгейдегі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бейімделуде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айларында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тұмаумен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ауыруы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мүмкін,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ал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бейімделсе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эмоционалды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жағдайының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ұзаққа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созылуы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мүмкін.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Осының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барлығы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келесідей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қимылдарынан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байқалады: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тығылып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қалуы,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бөлмесінде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отыруы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анасын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шақыру.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15CA">
        <w:rPr>
          <w:rFonts w:ascii="Times New Roman" w:hAnsi="Times New Roman" w:cs="Times New Roman"/>
          <w:sz w:val="24"/>
          <w:szCs w:val="24"/>
        </w:rPr>
        <w:t>орта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бейімделуі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неге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:</w:t>
      </w:r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жасқа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толғаннан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бейімделуі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оңай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жүреді.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қызығушылығы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назарларын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басқағ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жеңілдірек,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айтқан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түсінеді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тыныштандыру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оңай.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жасы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денсаулығының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жағдайына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;</w:t>
      </w:r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ерекшелігіне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;</w:t>
      </w:r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15CA">
        <w:rPr>
          <w:rFonts w:ascii="Times New Roman" w:hAnsi="Times New Roman" w:cs="Times New Roman"/>
          <w:sz w:val="24"/>
          <w:szCs w:val="24"/>
        </w:rPr>
        <w:t>факторлар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;</w:t>
      </w:r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Бейімделуге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дайындығына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15CA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қаншалықты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барып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көргендігі,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туысқандарына,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демалысқа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жақтарға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барып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өзімен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жасты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қаншалықты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араласып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көргендігіне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).</w:t>
      </w:r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4615CA">
        <w:rPr>
          <w:rFonts w:ascii="Times New Roman" w:hAnsi="Times New Roman" w:cs="Times New Roman"/>
          <w:sz w:val="24"/>
          <w:szCs w:val="24"/>
        </w:rPr>
        <w:t>Бала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бейімделу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?</w:t>
      </w:r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Кішкентай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анасымен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тығыз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байланыста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. Бала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қаншалықты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кішкентай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соншалықты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анасымен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қоғ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ам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көзқарасын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қалыптастыратын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анасы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.</w:t>
      </w:r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талқылайды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інде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, не болу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сұрақтардың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жауабы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екеуара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білуіңіз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қажет.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балабақшаға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баруын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бақылауда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ұстағаныңыз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дұрыс.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анасының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жанында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бейтаныс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адамдармен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араласуды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қоюды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үйренеді.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Осыдан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бойында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балабақшаға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келі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өзімен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жасты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ойнауға,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тәрбиешілермен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сөйлесуге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ынта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.</w:t>
      </w:r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әлемді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еркімен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15CA">
        <w:rPr>
          <w:rFonts w:ascii="Times New Roman" w:hAnsi="Times New Roman" w:cs="Times New Roman"/>
          <w:sz w:val="24"/>
          <w:szCs w:val="24"/>
        </w:rPr>
        <w:t>тану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бар!</w:t>
      </w:r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15C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ікірін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білдіруге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берсеңіз.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ананың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бағдар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615CA">
        <w:rPr>
          <w:rFonts w:ascii="Times New Roman" w:hAnsi="Times New Roman" w:cs="Times New Roman"/>
          <w:sz w:val="24"/>
          <w:szCs w:val="24"/>
        </w:rPr>
        <w:t>Бала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сіздер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қаласаңыздар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соны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ойларыңыздың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екендігін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дәлелдеп,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соны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жасатуға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тырыспаңыздар.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ортаға,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әлемге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бейімделеді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. Бала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15CA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ңа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тәртіптері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- стресс.</w:t>
      </w:r>
      <w:r w:rsidRPr="004615CA">
        <w:rPr>
          <w:rFonts w:ascii="Times New Roman" w:hAnsi="Times New Roman" w:cs="Times New Roman"/>
          <w:sz w:val="24"/>
          <w:szCs w:val="24"/>
        </w:rPr>
        <w:br/>
        <w:t xml:space="preserve">Баланы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балабақ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?</w:t>
      </w:r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балабақ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баруы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эпикризистік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кезеңдерге: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1ж 3а, 1ж 6а, 1ж 9а, 2ж 3а, 2ж 6а, 2ж 9а, 3ж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түспеуі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.</w:t>
      </w:r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lastRenderedPageBreak/>
        <w:t>Балабақшадағы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тәртібін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білі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61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үйдегі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тәртібін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соған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тырысу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.</w:t>
      </w:r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балабақ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үйренгендігін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?</w:t>
      </w:r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келесілерді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байқаймыз: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ұйқысының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жақсаруы;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тәбетінің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;</w:t>
      </w:r>
      <w:r w:rsidRPr="004615C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эмоционалды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жағдайының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;</w:t>
      </w:r>
      <w:r w:rsidRPr="004615C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үйреншікті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қылықтары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ілімдерінің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;</w:t>
      </w:r>
      <w:r w:rsidRPr="004615C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белсенділігінің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артуы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;</w:t>
      </w:r>
      <w:r w:rsidRPr="004615C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салмағының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артуы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>;</w:t>
      </w:r>
      <w:r w:rsidRPr="004615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дә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ігерлік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тексерістен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өтуі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ауырып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қалса,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балабақшаға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жазылғаннан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аптадан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қабылдайды.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егулерін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ғаныңыз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дұрыс.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кеңестерді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орындайтын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балабақ</w:t>
      </w:r>
      <w:proofErr w:type="gramStart"/>
      <w:r w:rsidRPr="004615CA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4615C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бейімделу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кезеңін</w:t>
      </w:r>
      <w:proofErr w:type="spellEnd"/>
      <w:r w:rsidRPr="00461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5CA">
        <w:rPr>
          <w:rFonts w:ascii="Times New Roman" w:hAnsi="Times New Roman" w:cs="Times New Roman"/>
          <w:sz w:val="24"/>
          <w:szCs w:val="24"/>
        </w:rPr>
        <w:t>жеңілдетесіздер.</w:t>
      </w:r>
      <w:proofErr w:type="spellEnd"/>
    </w:p>
    <w:sectPr w:rsidR="004A6757" w:rsidRPr="004615CA" w:rsidSect="004A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5CA"/>
    <w:rsid w:val="004615CA"/>
    <w:rsid w:val="004A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2014-12-18T06:42:00Z</dcterms:created>
  <dcterms:modified xsi:type="dcterms:W3CDTF">2014-12-18T06:43:00Z</dcterms:modified>
</cp:coreProperties>
</file>